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6A" w:rsidRPr="00334F6A" w:rsidRDefault="00334F6A" w:rsidP="00334F6A">
      <w:pPr>
        <w:shd w:val="clear" w:color="auto" w:fill="F5F5F5"/>
        <w:rPr>
          <w:rFonts w:ascii="Arial" w:eastAsia="Times New Roman" w:hAnsi="Arial" w:cs="Arial"/>
          <w:sz w:val="24"/>
          <w:szCs w:val="24"/>
        </w:rPr>
      </w:pPr>
      <w:r w:rsidRPr="00334F6A">
        <w:rPr>
          <w:rFonts w:ascii="Arial" w:eastAsia="Times New Roman" w:hAnsi="Arial" w:cs="Arial"/>
          <w:sz w:val="24"/>
          <w:szCs w:val="24"/>
        </w:rPr>
        <w:t> </w:t>
      </w:r>
      <w:hyperlink r:id="rId4" w:tgtFrame="_blank" w:history="1">
        <w:r w:rsidRPr="00334F6A">
          <w:rPr>
            <w:rFonts w:ascii="Arial" w:eastAsia="Times New Roman" w:hAnsi="Arial" w:cs="Arial"/>
            <w:color w:val="0000FF"/>
            <w:sz w:val="24"/>
            <w:szCs w:val="24"/>
          </w:rPr>
          <w:t>Herman Daly's Ten Policies for a Steady State Economy</w:t>
        </w:r>
      </w:hyperlink>
    </w:p>
    <w:p w:rsidR="00334F6A" w:rsidRPr="00334F6A" w:rsidRDefault="00334F6A" w:rsidP="00334F6A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34F6A">
        <w:rPr>
          <w:rFonts w:ascii="Times New Roman" w:eastAsia="Times New Roman" w:hAnsi="Times New Roman" w:cs="Times New Roman"/>
          <w:b/>
          <w:bCs/>
          <w:sz w:val="24"/>
          <w:szCs w:val="24"/>
        </w:rPr>
        <w:t>Stephen Zarlenga &lt;ameri</w:t>
      </w:r>
      <w:hyperlink r:id="rId5" w:tgtFrame="_blank" w:history="1">
        <w:r w:rsidRPr="00334F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canmonetaryinstitute@gmail.com</w:t>
        </w:r>
      </w:hyperlink>
      <w:r w:rsidRPr="00334F6A">
        <w:rPr>
          <w:rFonts w:ascii="Times New Roman" w:eastAsia="Times New Roman" w:hAnsi="Times New Roman" w:cs="Times New Roman"/>
          <w:b/>
          <w:bCs/>
          <w:sz w:val="24"/>
          <w:szCs w:val="24"/>
        </w:rPr>
        <w:t>&gt;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t xml:space="preserve"> Oct 29 08:15AM -0700 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Prof. Herman Daly is at the University of Maryland, just outside Washington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DC. He was formerly a Senior Economist at the World Bank. Be sure to read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item 7 below.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Top 10 Policies for a Steady-State Economy&lt;</w:t>
      </w:r>
      <w:hyperlink r:id="rId6" w:tgtFrame="_blank" w:history="1">
        <w:r w:rsidRPr="00334F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http://feedproxy.google.com/~r/DalyNews/~3/3uijWOIhML0/?utm_source=feedburner&amp;utm_medium=email</w:t>
        </w:r>
      </w:hyperlink>
      <w:r w:rsidRPr="00334F6A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Posted: 28 Oct 2013 09:00 PM PDT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by Herman Daly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[image: Herman Daly]Let’s get specific. Here are ten policies for ending uneconomic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growth &lt;</w:t>
      </w:r>
      <w:hyperlink r:id="rId7" w:tgtFrame="_blank" w:history="1">
        <w:r w:rsidRPr="00334F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http://steadystate.org/two-meanings/</w:t>
        </w:r>
      </w:hyperlink>
      <w:r w:rsidRPr="00334F6A">
        <w:rPr>
          <w:rFonts w:ascii="Times New Roman" w:eastAsia="Times New Roman" w:hAnsi="Times New Roman" w:cs="Times New Roman"/>
          <w:sz w:val="24"/>
          <w:szCs w:val="24"/>
        </w:rPr>
        <w:t xml:space="preserve">&gt; and moving to a steady-state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economy. A steady-state economy is one that develops qualitatively (by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improvement in science, technology, and ethics) without growing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quantitatively in physical dimensions; it lives on a diet — a constant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metabolic flow of resources from depletion to pollution (the entropic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throughput) maintained at a level that is both sufficient for a good life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and within the assimilative and regenerative capacities of the containing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ecosystem.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Ten is an arbitrary number — just a way to get specific and challenge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others to suggest improvements. Although the whole package here discussed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fits together in the sense that some policies supplement and balance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others, most of them could be adopted singly and gradually.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*1. Cap-auction-trade systems for basic resources.* Caps limit biophysical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scale by quotas on depletion or pollution, whichever is more limiting.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Auctioning the quotas captures scarcity rents for equitable redistribution.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Trade allows efficient allocation to highest uses. This policy has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advantage of transparency. There is a limit to the amount and rate of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depletion and pollution that the economy can be allowed to impose on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ecosystem. Caps are physical quotas, limits to the throughput of basic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resources, especially fossil fuels. The quota usually should be applied at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the input end because depletion is more spatially concentrated than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pollution and hence easier to monitor. Also the higher price of basic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resources will induce their more economical use at each upstream stage of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production, as well as at the final stages of consumption and recycling.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Ownership of the quotas is initially public — the government periodically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auctions them to individuals and firms. There should be no “grandfathering”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of quota rights to previous users, nor “offshoring” of quotas for new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fossil fuel power plants in one by place by credits from planting trees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somewhere else. Reforestation is a good policy on its own. It is too late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for self-canceling half measures — increased carbon sequestration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decreased emissions are both needed. The auction revenues go to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treasury and are used to replace regressive taxes, such as the payroll tax,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and to reduce income tax on the lowest incomes. Once purchased at auction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the quotas can be freely bought and sold by third parties, just as can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resources whose rate of depletion they limit. The cap serves the goal of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</w:r>
      <w:r w:rsidRPr="00334F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sustainable scale; the auction serves the goal of fair distribution;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trading allows efficient allocation — three goals, three policy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instruments. Although mainly applied to nonrenewable resources, the same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logic works for limiting the off-take from renewable resources, such as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fisheries and forests, with the quota level set to approximate a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sustainable yield.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*2. Ecological tax reform.* Shift the tax base from value added (labor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capital) to “that to which value is added,” namely the entropic throughput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of resources extracted from nature (depletion), and returned to nature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(pollution). Such a tax shift prices the scarce but previously un-priced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contribution of nature. Value added to natural resources by labor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capital is something we want to encourage, so stop taxing it. Depletion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pollution are things we want to discourage, so tax them. Payment above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necessary supply price is rent, unearned income, and most economists have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long advocated taxing it, both for efficiency and equity reasons.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Ecological tax reform can be an alternative or a supplement to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cap-auction-trade systems.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*3. Limit the range of inequality in income distribution with a minimum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income and a maximum income.* Without aggregate growth poverty reduction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requires redistribution. Unlimited inequality is unfair; complete equality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is also unfair. Seek fair limits to the range of inequality. The civil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service, the military, and the university manage with a range of inequality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of a factor of 15 or 20. Corporate America has a range of 500 or more. Many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industrial nations are below 25. Could we not limit the range to, say, 100,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and see how it works? This might mean a minimum of 20 thousand dollars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 maximum of two million. Is that not more than enough to give incentive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for hard work and compensate real differences? People who have reached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limit could either work for nothing at the margin if they enjoy their work,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or devote their extra time to hobbies or public service. The demand left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unmet by those at the top will be filled by those who are below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maximum. A sense of community, necessary for democracy, is hard to maintain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across the vast income differences current in the United States. Rich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poor separated by a factor of 500 have few experiences or interests in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common, and are increasingly likely to engage in violent conflict.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*4. Free up the length of the working day, week, and year — allow greater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option for part-time or personal work.* Full-time external employment for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all is hard to provide without growth. Other industrial countries have much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longer vacations and maternity leaves than the United States. For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classical economists the length of the working day was a key variable by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which the worker (self-employed yeoman or artisan) balanced the marginal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disutility of labor with the marginal utility of income and of leisure so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as to maximize enjoyment of life. Under industrialism the length of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working day became a parameter rather than a variable (and for Karl Marx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was the key determinant of the rate of exploitation). We need to make it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more of a variable subject to choice by the worker. Milton Friedman wanted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“freedom to choose” — OK, here is an important choice most of us are not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allowed to make! And we should stop biasing the labor-leisure choice by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advertising to stimulate more consumption and more labor to pay for it. At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 minimum advertising should no longer be treated as a tax-deductible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</w:r>
      <w:r w:rsidRPr="00334F6A">
        <w:rPr>
          <w:rFonts w:ascii="Times New Roman" w:eastAsia="Times New Roman" w:hAnsi="Times New Roman" w:cs="Times New Roman"/>
          <w:sz w:val="24"/>
          <w:szCs w:val="24"/>
        </w:rPr>
        <w:lastRenderedPageBreak/>
        <w:t>expense of production.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*5. Re-regulate international commerce — move away from free trade, free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capital mobility, and globalization.* Cap-auction-trade, ecological tax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reform, and other national measures that internalize environmental costs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will raise prices and put us at a competitive disadvantage in international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trade with countries that do not internalize costs. We should adopt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compensating tariffs to protect, not inefficient firms, but efficient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national policies of cost internalization from standards-lowering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competition with foreign firms that are not required to pay the social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environmental costs they inflict. This “new protectionism” is very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different from the “old protectionism” that was designed to protect a truly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inefficient domestic firm from a more efficient foreign firm. The first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rule of efficiency is “count all the costs” — not “free trade,” which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coupled with free capital mobility leads to a standards-lowering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competition to count as few costs as possible. Tariffs are also a good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source of public revenue. This will run afoul of the World Trade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Organization/World Bank/International Monetary Fund, so….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[image: Ten pieces of the policy puzzle for an earth-centric economy]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Ten pieces of the policy puzzle for an earth-centric economy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*6. Downgrade the WTO/WB/IMF.* Reform these organizations based on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something like Keynes’s original plan for a multilateral payments clearing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union, charging penalty rates on surplus as well as deficit balances with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the union — seek balance on current account, and thereby avoid large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foreign debts and capital account transfers. For example, under Keynes’s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plan the U.S. would pay a penalty charge to the clearing union for its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large deficit with the rest of the world, and China would also pay a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similar penalty for its surplus. Both sides of the imbalance would be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pressured to balance their current accounts by financial penalties, and if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need be by exchange rate adjustments relative to the clearing account unit,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called the “bancor” by Keynes. The bancor would also serve as the world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reserve currency, a privilege that should not be enjoyed by any national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currency, including the U.S. dollar. Reserve currency status for the dollar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is a benefit to the U.S. — rather like a truckload of free heroin is a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benefit to an addict. The bancor would be like gold under the gold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standard, only you would not have to tear up the earth to dig it out.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Alternatively a regime of freely fluctuating exchange rates is a viable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possibility requiring less international cooperation.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*7. Move away from fractional reserve banking toward a system of 100%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reserve requirements.* This would put control of the money supply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seigniorage (profit made by the issuer of fiat money) in the hands of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government rather than private banks, which would no longer be able to live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the alchemist’s dream by creating money out of nothing and lending it at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interest. All quasi-bank financial institutions should be brought under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this rule, regulated as commercial banks subject to 100% reserve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requirements. Banks would earn their profit by financial intermediation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only, lending savers’ money for them (charging a loan rate higher than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rate paid to savings or “time-account” depositors) and charging for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checking, safekeeping, and other services. With 100% reserves every dollar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</w:r>
      <w:r w:rsidRPr="00334F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loaned to a borrower would be a dollar previously saved by a depositor (and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not available to him during the period of the loan), thereby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re-establishing the classical balance between abstinence and investment.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With credit limited by prior saving (abstinence from consumption) there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will be less lending and borrowing and it will be done more carefully — no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more easy credit to finance the massive purchase of “assets” that are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nothing but bets on dodgy debts. To make up for the decline in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bank-created, interest-bearing money the government can pay some of its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expenses by issuing more non-interest-bearing fiat money. However, it can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only do this up to a strict limit imposed by inflation. If the government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issues more money than the public voluntarily wants to hold, the public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will trade it for goods, driving the price level up. As soon as the price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index begins to rise the government must print less and tax more. Thus a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policy of maintaining a constant price index would govern the internal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value of the dollar. The Treasury would replace the Fed, and the target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policy variables would be the money supply and the price index, not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 rate. The external value of the dollar could be left to freely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fluctuating exchange rates (or preferably to the rate against the bancor in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Keynes’s clearing union).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*8. Stop treating the scarce as if it were free, and the free as if it were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scarce.* Enclose the remaining open-access commons of rival natural capital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(e.g., the atmosphere, the electromagnetic spectrum, and public lands) in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public trusts, and price them by cap-auction-trade systems, or by taxes.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At the same time, free from private enclosure and prices the non-rival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commonwealth of knowledge and information. Knowledge, unlike the resource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throughput, is not divided in the sharing, but multiplied. Once knowledge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exists, the opportunity cost of sharing it is zero, and its allocative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price should be zero. International development aid should more and more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take the form of freely and actively shared knowledge, along with small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grants, and less and less the form of large interest-bearing loans. Sharing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knowledge costs little, does not create un-repayable debts, and increases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the productivity of the truly rival and scarce factors of production.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Patent monopolies (aka “intellectual property rights”) should be given for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fewer “inventions,” and for fewer years. Costs of production of new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knowledge should, more and more, be publicly financed and then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knowledge freely shared. Knowledge is a cumulative social product, and we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have the discovery of the laws of thermodynamics, the double helix, polio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vaccine, etc. without patent monopolies and royalties.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*9. Stabilize population.* Work toward a balance in which births plus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in-migrants equals deaths plus out-migrants. This is controversial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difficult, but as a start contraception should be made available for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voluntary use everywhere. And while each nation can debate whether it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should accept many or few immigrants, and who should get priority, such a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debate is rendered moot if immigration laws are not enforced. We should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support voluntary family planning and enforcement of reasonable immigration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laws, democratically enacted.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*10. Reform national accounts — separate GDP into a cost account and a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benefits account.* Natural capital consumption and “regrettably necessary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defensive expenditures” belong in the cost account. Compare costs and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</w:r>
      <w:r w:rsidRPr="00334F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benefits of a growing throughput at the margin, and stop throughput growth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when marginal costs equal marginal benefits. In addition to this objective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approach, recognize the importance of the subjective studies that show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that, beyond a threshold, further GDP growth does not increase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self-evaluated happiness. Beyond a level already reached in many countries,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GDP growth delivers no more happiness, but continues to generate depletion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and pollution. At a minimum we must not just assume that GDP growth is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economic growth, but prove that it is not uneconomic growth.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Currently these policies are beyond the pale politically. To the reader who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has persevered this far, I thank you for your willing suspension of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political disbelief. Only after a significant crash, a painful empirical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demonstration of the failure of the growth economy, would this ten-fold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program, or anything like it, stand a chance of being enacted.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To be sure, the conceptual change in vision from the norm of a growth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economy to that of a steady-state economy is radical. Some of these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proposals are rather technical and require more explanation and study.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There is no escape from studying economics, even if, as Joan Robinson said,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the main reason for it is to avoid being deceived by economists.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Nevertheless, the policies required are far from revolutionary, and are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subject to gradual application. For example, 100% reserve banking was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advocated in the 1930s by the conservative Chicago School and can be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approached gradually, the range of distributive inequality can be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restricted gradually, caps can be adjusted gradually, etc. More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importantly, these measures are based on the impeccably conservative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institutions of private property and decentralized market allocation. The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policies here advocated simply reaffirm forgotten pillars of those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institutions, namely that: (1) private property loses its legitimacy if too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unequally distributed; (2) markets lose their legitimacy if prices do not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tell the truth about opportunity costs; and as we have more recently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learned (3) the macro-economy becomes an absurdity if its scale is required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to grow beyond the biophysical limits of the Earth.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Well before reaching that radical biophysical limit, we are encountering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the classical economic limit in which extra costs of growth become greater </w:t>
      </w:r>
      <w:r w:rsidRPr="00334F6A">
        <w:rPr>
          <w:rFonts w:ascii="Times New Roman" w:eastAsia="Times New Roman" w:hAnsi="Times New Roman" w:cs="Times New Roman"/>
          <w:sz w:val="24"/>
          <w:szCs w:val="24"/>
        </w:rPr>
        <w:br/>
        <w:t xml:space="preserve">than the extra </w:t>
      </w:r>
    </w:p>
    <w:p w:rsidR="000702A9" w:rsidRDefault="000702A9">
      <w:bookmarkStart w:id="0" w:name="_GoBack"/>
      <w:bookmarkEnd w:id="0"/>
    </w:p>
    <w:sectPr w:rsidR="000702A9" w:rsidSect="00334F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6A"/>
    <w:rsid w:val="000702A9"/>
    <w:rsid w:val="003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D09C2-FC9F-4342-92CF-8A396D1F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4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18">
          <w:marLeft w:val="0"/>
          <w:marRight w:val="0"/>
          <w:marTop w:val="0"/>
          <w:marBottom w:val="0"/>
          <w:divBdr>
            <w:top w:val="single" w:sz="6" w:space="3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teadystate.org/two-meaning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edproxy.google.com/%7Er/DalyNews/%7E3/3uijWOIhML0/?utm_source=feedburner&amp;utm_medium=email" TargetMode="External"/><Relationship Id="rId5" Type="http://schemas.openxmlformats.org/officeDocument/2006/relationships/hyperlink" Target="mailto:canmonetaryinstitute@gmail.com" TargetMode="External"/><Relationship Id="rId4" Type="http://schemas.openxmlformats.org/officeDocument/2006/relationships/hyperlink" Target="http://groups.google.com/group/the-american-monetary-institute/t/132478e125b9da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2013-10-30T01:59:00Z</dcterms:created>
  <dcterms:modified xsi:type="dcterms:W3CDTF">2013-10-30T02:00:00Z</dcterms:modified>
</cp:coreProperties>
</file>